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18B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F07ACC">
        <w:rPr>
          <w:b/>
          <w:i/>
          <w:noProof/>
          <w:sz w:val="28"/>
        </w:rPr>
        <w:t>1122</w:t>
      </w:r>
      <w:bookmarkStart w:id="0" w:name="_GoBack"/>
      <w:bookmarkEnd w:id="0"/>
    </w:p>
    <w:p w:rsidR="00C62765" w:rsidRPr="00CF618B" w:rsidRDefault="00CF618B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S3-20xxxx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EA2EC3">
        <w:rPr>
          <w:rFonts w:ascii="Arial" w:hAnsi="Arial" w:cs="Arial"/>
          <w:bCs/>
          <w:color w:val="000000"/>
        </w:rPr>
        <w:t xml:space="preserve">protection </w:t>
      </w:r>
      <w:r w:rsidR="00EA2EC3" w:rsidRPr="00EA2EC3">
        <w:rPr>
          <w:rFonts w:ascii="Arial" w:hAnsi="Arial" w:cs="Arial"/>
          <w:bCs/>
          <w:color w:val="000000"/>
        </w:rPr>
        <w:t>of</w:t>
      </w:r>
      <w:r w:rsidR="00EA2EC3">
        <w:rPr>
          <w:rFonts w:ascii="Arial" w:hAnsi="Arial" w:cs="Arial"/>
          <w:bCs/>
          <w:color w:val="000000"/>
        </w:rPr>
        <w:t xml:space="preserve"> </w:t>
      </w:r>
      <w:r w:rsidR="00EA2EC3" w:rsidRPr="00EA2EC3">
        <w:rPr>
          <w:rFonts w:ascii="Arial" w:hAnsi="Arial" w:cs="Arial"/>
          <w:bCs/>
          <w:color w:val="000000"/>
        </w:rPr>
        <w:t>allowed CAG list against</w:t>
      </w:r>
      <w:r w:rsidR="00EA2EC3">
        <w:rPr>
          <w:rFonts w:ascii="Arial" w:hAnsi="Arial" w:cs="Arial"/>
          <w:bCs/>
          <w:color w:val="000000"/>
        </w:rPr>
        <w:t xml:space="preserve"> MITM </w:t>
      </w:r>
      <w:r w:rsidR="00EA2EC3" w:rsidRPr="00EA2EC3">
        <w:rPr>
          <w:rFonts w:ascii="Arial" w:hAnsi="Arial" w:cs="Arial"/>
          <w:bCs/>
          <w:color w:val="000000"/>
        </w:rPr>
        <w:t>Attack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>
        <w:rPr>
          <w:rFonts w:ascii="Arial" w:hAnsi="Arial" w:cs="Arial"/>
          <w:bCs/>
        </w:rPr>
        <w:t>Rel-1</w:t>
      </w:r>
      <w:r w:rsidR="004034DE">
        <w:rPr>
          <w:rFonts w:ascii="Arial" w:hAnsi="Arial" w:cs="Arial" w:hint="eastAsia"/>
          <w:bCs/>
          <w:lang w:eastAsia="zh-CN"/>
        </w:rPr>
        <w:t>6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B449F5" w:rsidRPr="00B449F5">
        <w:rPr>
          <w:rFonts w:ascii="Arial" w:hAnsi="Arial" w:cs="Arial"/>
          <w:bCs/>
          <w:color w:val="000000"/>
        </w:rPr>
        <w:t xml:space="preserve"> </w:t>
      </w:r>
      <w:r w:rsidR="00E14656" w:rsidRPr="00E14656">
        <w:rPr>
          <w:rFonts w:ascii="Arial" w:hAnsi="Arial" w:cs="Arial"/>
          <w:bCs/>
          <w:color w:val="000000"/>
        </w:rPr>
        <w:t>Vertical_LAN_SEC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B449F5">
        <w:rPr>
          <w:rFonts w:ascii="Arial" w:hAnsi="Arial" w:cs="Arial"/>
          <w:bCs/>
          <w:color w:val="000000"/>
        </w:rPr>
        <w:t>SA2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5E95" w:rsidRDefault="00EB5E95" w:rsidP="00EB5E95">
      <w:pPr>
        <w:rPr>
          <w:lang w:val="en-US"/>
        </w:rPr>
      </w:pPr>
      <w:r>
        <w:rPr>
          <w:lang w:val="en-US"/>
        </w:rPr>
        <w:t xml:space="preserve">SA3 identifies that </w:t>
      </w:r>
      <w:r>
        <w:t xml:space="preserve">the </w:t>
      </w:r>
      <w:r w:rsidRPr="00C113AC">
        <w:t xml:space="preserve">allowed CAG </w:t>
      </w:r>
      <w:r>
        <w:t>list</w:t>
      </w:r>
      <w:r w:rsidRPr="00C113AC">
        <w:t xml:space="preserve"> in </w:t>
      </w:r>
      <w:r>
        <w:rPr>
          <w:lang w:eastAsia="zh-CN"/>
        </w:rPr>
        <w:t xml:space="preserve">a </w:t>
      </w:r>
      <w:r w:rsidRPr="00C113AC">
        <w:t xml:space="preserve">UE will be </w:t>
      </w:r>
      <w:r>
        <w:t>wrong</w:t>
      </w:r>
      <w:r w:rsidRPr="00C113AC">
        <w:t>ly deleted if</w:t>
      </w:r>
      <w:r>
        <w:t xml:space="preserve"> the</w:t>
      </w:r>
      <w:r w:rsidRPr="00C113AC">
        <w:t xml:space="preserve"> UE</w:t>
      </w:r>
      <w:r>
        <w:t xml:space="preserve"> is rejected by the AMF and receives a forged list of supported </w:t>
      </w:r>
      <w:r w:rsidRPr="00F97ABA">
        <w:t>CAG Identifier(s) of the CAG cell</w:t>
      </w:r>
      <w:r>
        <w:t xml:space="preserve"> broadcasted by a false base station staging a Man-in-the-Middle (MITM) attack. Details on the MITM attack can be found in S3-200xxx.</w:t>
      </w:r>
    </w:p>
    <w:p w:rsidR="00EB5E95" w:rsidRDefault="00EB5E95" w:rsidP="00EB5E95">
      <w:r>
        <w:t xml:space="preserve"> </w:t>
      </w:r>
    </w:p>
    <w:p w:rsidR="00EB5E95" w:rsidRDefault="00EB5E95" w:rsidP="00EB5E95">
      <w:pPr>
        <w:rPr>
          <w:lang w:eastAsia="zh-CN"/>
        </w:rPr>
      </w:pPr>
      <w:r>
        <w:t xml:space="preserve">As the </w:t>
      </w:r>
      <w:r w:rsidRPr="00B965DE">
        <w:t>AMF</w:t>
      </w:r>
      <w:r>
        <w:t xml:space="preserve"> can obtain the </w:t>
      </w:r>
      <w:r w:rsidRPr="00B965DE">
        <w:rPr>
          <w:rFonts w:hint="eastAsia"/>
        </w:rPr>
        <w:t xml:space="preserve">authentic </w:t>
      </w:r>
      <w:r>
        <w:t xml:space="preserve">list of supported </w:t>
      </w:r>
      <w:r w:rsidRPr="00B965DE">
        <w:rPr>
          <w:rFonts w:hint="eastAsia"/>
        </w:rPr>
        <w:t>CAG Identifier(s) of the CAG cell</w:t>
      </w:r>
      <w:r>
        <w:t>(s) by the NG-RAN (via secure N2), it’s proposed to provide the list of supported CAG-ID(s) from the AMF to the UE in the case where AMF rejects the registration because the supported list of CAG cells received from NG-RAN has no overlapping with UE’s allowed CAG list.</w:t>
      </w:r>
    </w:p>
    <w:p w:rsidR="00EB5E95" w:rsidRPr="00B1166E" w:rsidRDefault="00EB5E95" w:rsidP="00EB5E95">
      <w:pPr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US"/>
        </w:rPr>
        <w:t xml:space="preserve"> </w:t>
      </w:r>
    </w:p>
    <w:p w:rsidR="00EB5E95" w:rsidRDefault="00EB5E95" w:rsidP="00EB5E95">
      <w:pPr>
        <w:rPr>
          <w:lang w:val="en-US"/>
        </w:rPr>
      </w:pPr>
      <w:r>
        <w:rPr>
          <w:lang w:val="en-US"/>
        </w:rPr>
        <w:t xml:space="preserve">Therefore, SA3 kindly asks SA2 to take this information into account and </w:t>
      </w:r>
      <w:r>
        <w:t xml:space="preserve">provide UE with the authentic list of supported </w:t>
      </w:r>
      <w:r w:rsidRPr="00F97ABA">
        <w:t>CAG Identifier(s) of the CAG cell</w:t>
      </w:r>
      <w:r>
        <w:t>(s) in the cases where AMF rejects the registration because CAG cell received from NG-RAN is not part of the UE’s allowed CAG list.</w:t>
      </w:r>
    </w:p>
    <w:p w:rsidR="00EB5E95" w:rsidRDefault="00EB5E95" w:rsidP="00EB5E9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</w:rPr>
        <w:t xml:space="preserve"> group.</w:t>
      </w:r>
    </w:p>
    <w:p w:rsidR="00EB5E95" w:rsidRPr="001351D5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</w:t>
      </w:r>
      <w:r>
        <w:rPr>
          <w:rFonts w:ascii="Arial" w:hAnsi="Arial" w:cs="Arial"/>
          <w:bCs/>
        </w:rPr>
        <w:t>SA2</w:t>
      </w:r>
      <w:r w:rsidRPr="008160FD">
        <w:rPr>
          <w:rFonts w:ascii="Arial" w:hAnsi="Arial" w:cs="Arial"/>
          <w:bCs/>
        </w:rPr>
        <w:t xml:space="preserve"> group to take the above information into account</w:t>
      </w:r>
      <w:r>
        <w:rPr>
          <w:rFonts w:ascii="Arial" w:hAnsi="Arial" w:cs="Arial"/>
          <w:bCs/>
        </w:rPr>
        <w:t xml:space="preserve"> and</w:t>
      </w:r>
      <w:r w:rsidRPr="001351D5">
        <w:rPr>
          <w:rFonts w:ascii="Arial" w:hAnsi="Arial" w:cs="Arial"/>
          <w:bCs/>
        </w:rPr>
        <w:t xml:space="preserve"> </w:t>
      </w:r>
      <w:r w:rsidRPr="00E14656">
        <w:rPr>
          <w:rFonts w:ascii="Arial" w:hAnsi="Arial" w:cs="Arial"/>
          <w:bCs/>
        </w:rPr>
        <w:t xml:space="preserve">provide UE with </w:t>
      </w:r>
      <w:r>
        <w:rPr>
          <w:rFonts w:ascii="Arial" w:hAnsi="Arial" w:cs="Arial"/>
          <w:bCs/>
        </w:rPr>
        <w:t xml:space="preserve">the </w:t>
      </w:r>
      <w:r w:rsidRPr="00E14656">
        <w:rPr>
          <w:rFonts w:ascii="Arial" w:hAnsi="Arial" w:cs="Arial"/>
          <w:bCs/>
        </w:rPr>
        <w:t>authentic</w:t>
      </w:r>
      <w:r>
        <w:rPr>
          <w:rFonts w:ascii="Arial" w:hAnsi="Arial" w:cs="Arial"/>
          <w:bCs/>
        </w:rPr>
        <w:t xml:space="preserve"> list of supported</w:t>
      </w:r>
      <w:r w:rsidRPr="00E14656">
        <w:rPr>
          <w:rFonts w:ascii="Arial" w:hAnsi="Arial" w:cs="Arial"/>
          <w:bCs/>
        </w:rPr>
        <w:t xml:space="preserve"> CAG Identifier(s) of the CAG cell</w:t>
      </w:r>
      <w:r>
        <w:rPr>
          <w:rFonts w:ascii="Arial" w:hAnsi="Arial" w:cs="Arial"/>
          <w:bCs/>
        </w:rPr>
        <w:t>(s)</w:t>
      </w:r>
      <w:r w:rsidRPr="00E14656">
        <w:rPr>
          <w:rFonts w:ascii="Arial" w:hAnsi="Arial" w:cs="Arial"/>
          <w:bCs/>
        </w:rPr>
        <w:t xml:space="preserve"> in the cases where AMF rejects the registration because </w:t>
      </w:r>
      <w:r>
        <w:rPr>
          <w:rFonts w:ascii="Arial" w:hAnsi="Arial" w:cs="Arial"/>
          <w:bCs/>
        </w:rPr>
        <w:t xml:space="preserve">the list of supported </w:t>
      </w:r>
      <w:r w:rsidRPr="00E14656">
        <w:rPr>
          <w:rFonts w:ascii="Arial" w:hAnsi="Arial" w:cs="Arial"/>
          <w:bCs/>
        </w:rPr>
        <w:t>CAG cell</w:t>
      </w:r>
      <w:r>
        <w:rPr>
          <w:rFonts w:ascii="Arial" w:hAnsi="Arial" w:cs="Arial"/>
          <w:bCs/>
        </w:rPr>
        <w:t>(s)</w:t>
      </w:r>
      <w:r w:rsidRPr="00E14656">
        <w:rPr>
          <w:rFonts w:ascii="Arial" w:hAnsi="Arial" w:cs="Arial"/>
          <w:bCs/>
        </w:rPr>
        <w:t xml:space="preserve"> received from NG-RAN </w:t>
      </w:r>
      <w:r>
        <w:rPr>
          <w:rFonts w:ascii="Arial" w:hAnsi="Arial" w:cs="Arial"/>
          <w:bCs/>
        </w:rPr>
        <w:t xml:space="preserve">has no overlapping with </w:t>
      </w:r>
      <w:r w:rsidRPr="00E14656">
        <w:rPr>
          <w:rFonts w:ascii="Arial" w:hAnsi="Arial" w:cs="Arial"/>
          <w:bCs/>
        </w:rPr>
        <w:t>the UE’s allowed CAG list</w:t>
      </w:r>
      <w:r w:rsidRPr="008160FD">
        <w:rPr>
          <w:rFonts w:ascii="Arial" w:hAnsi="Arial" w:cs="Arial"/>
          <w:bCs/>
        </w:rPr>
        <w:t>.</w:t>
      </w:r>
    </w:p>
    <w:p w:rsidR="00C62765" w:rsidRPr="00EB5E95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:rsidR="007E5B84" w:rsidRDefault="007E5B84" w:rsidP="007E5B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>
        <w:rPr>
          <w:rFonts w:ascii="Arial" w:hAnsi="Arial" w:cs="Arial"/>
          <w:bCs/>
          <w:lang w:val="en-US"/>
        </w:rPr>
        <w:tab/>
        <w:t>17 – 21 August 2020</w:t>
      </w:r>
      <w:r>
        <w:rPr>
          <w:rFonts w:ascii="Arial" w:hAnsi="Arial" w:cs="Arial"/>
          <w:bCs/>
          <w:lang w:val="en-US"/>
        </w:rPr>
        <w:tab/>
        <w:t>US, US</w:t>
      </w:r>
    </w:p>
    <w:p w:rsidR="00C62765" w:rsidRPr="00352216" w:rsidRDefault="007E5B84" w:rsidP="007E5B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</w:t>
      </w:r>
      <w:r>
        <w:rPr>
          <w:rFonts w:ascii="Arial" w:hAnsi="Arial" w:cs="Arial"/>
          <w:bCs/>
          <w:lang w:val="en-US"/>
        </w:rPr>
        <w:tab/>
        <w:t>09 – 13 November 2020</w:t>
      </w:r>
      <w:r>
        <w:rPr>
          <w:rFonts w:ascii="Arial" w:hAnsi="Arial" w:cs="Arial"/>
          <w:bCs/>
          <w:lang w:val="en-US"/>
        </w:rPr>
        <w:tab/>
        <w:t>India, IN</w:t>
      </w:r>
    </w:p>
    <w:p w:rsidR="00517C33" w:rsidRDefault="00517C33"/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2D1" w:rsidRDefault="00A272D1" w:rsidP="00C0727A">
      <w:r>
        <w:separator/>
      </w:r>
    </w:p>
  </w:endnote>
  <w:endnote w:type="continuationSeparator" w:id="0">
    <w:p w:rsidR="00A272D1" w:rsidRDefault="00A272D1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2D1" w:rsidRDefault="00A272D1" w:rsidP="00C0727A">
      <w:r>
        <w:separator/>
      </w:r>
    </w:p>
  </w:footnote>
  <w:footnote w:type="continuationSeparator" w:id="0">
    <w:p w:rsidR="00A272D1" w:rsidRDefault="00A272D1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65"/>
    <w:rsid w:val="00004E65"/>
    <w:rsid w:val="000443C3"/>
    <w:rsid w:val="000B7511"/>
    <w:rsid w:val="000E2109"/>
    <w:rsid w:val="001351D5"/>
    <w:rsid w:val="001D325E"/>
    <w:rsid w:val="0027020A"/>
    <w:rsid w:val="00283362"/>
    <w:rsid w:val="003146D0"/>
    <w:rsid w:val="00317D40"/>
    <w:rsid w:val="00361B97"/>
    <w:rsid w:val="00382ED0"/>
    <w:rsid w:val="004034DE"/>
    <w:rsid w:val="00411EEB"/>
    <w:rsid w:val="00445CE0"/>
    <w:rsid w:val="004A4F46"/>
    <w:rsid w:val="004E5C0A"/>
    <w:rsid w:val="00517C33"/>
    <w:rsid w:val="005A59E1"/>
    <w:rsid w:val="006C5645"/>
    <w:rsid w:val="00777EA2"/>
    <w:rsid w:val="0079355F"/>
    <w:rsid w:val="007E5B84"/>
    <w:rsid w:val="00866F3A"/>
    <w:rsid w:val="009528FC"/>
    <w:rsid w:val="009A42A9"/>
    <w:rsid w:val="009B072B"/>
    <w:rsid w:val="009E400F"/>
    <w:rsid w:val="00A272D1"/>
    <w:rsid w:val="00A33137"/>
    <w:rsid w:val="00A579EC"/>
    <w:rsid w:val="00A94768"/>
    <w:rsid w:val="00AA6785"/>
    <w:rsid w:val="00B1166E"/>
    <w:rsid w:val="00B169C2"/>
    <w:rsid w:val="00B449F5"/>
    <w:rsid w:val="00B50906"/>
    <w:rsid w:val="00B958C2"/>
    <w:rsid w:val="00BA3686"/>
    <w:rsid w:val="00C0727A"/>
    <w:rsid w:val="00C121EC"/>
    <w:rsid w:val="00C55884"/>
    <w:rsid w:val="00C62765"/>
    <w:rsid w:val="00C732F6"/>
    <w:rsid w:val="00C76A0E"/>
    <w:rsid w:val="00CF618B"/>
    <w:rsid w:val="00D82A30"/>
    <w:rsid w:val="00DF0024"/>
    <w:rsid w:val="00E14656"/>
    <w:rsid w:val="00E8729B"/>
    <w:rsid w:val="00EA2EC3"/>
    <w:rsid w:val="00EB5E95"/>
    <w:rsid w:val="00F07ACC"/>
    <w:rsid w:val="00F236F7"/>
    <w:rsid w:val="00FB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semiHidden/>
    <w:rsid w:val="00C62765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76A0E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C76A0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288</Words>
  <Characters>1648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Lifei (Austin)</cp:lastModifiedBy>
  <cp:revision>12</cp:revision>
  <dcterms:created xsi:type="dcterms:W3CDTF">2020-04-28T01:36:00Z</dcterms:created>
  <dcterms:modified xsi:type="dcterms:W3CDTF">2020-05-01T07:24:00Z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(3)T/0ytEJqglDB2WiKLU3zT0BOcpeR0Pq450jwGUkwTvpekkcvdDGN//7x0bpBYuejCdR89UGv
DqUYdH8RIjHeVKVE2JStj4d/YUGxSrZAyuR7ALm0nmfkXmV8LsYeAMHWhiHeS4gJZCg4r3fT
ohB4uLQ1CeqJHOftA+MhlP2Zea5ewtcBqlX8l+QBUj0KUCkMeuqQi5M6qvJ7vKe1ziEKUQe8
oRzEMhfAEdOrmJogB4</vt:lpwstr>
  </property>
  <property fmtid="{D5CDD505-2E9C-101B-9397-08002B2CF9AE}" pid="3" name="_2015_ms_pID_7253431">
    <vt:lpwstr>ghm7it0I2/H9ib6i1GQvSmoKI+Ty0HX+bZdNIZs3mFM9lMGCHUmaFV
cYv3ey64y7FwO1354kbzbei6uy1Sed6jsH/TOnhcVPKgKYQUKGt5DPwmi+xmkD9ZmWSGpHwQ
vhwutjTcAyT9FZSLXY0chDyPfnUrxkWAiU5FmoLtEeG5N6CJP3osQ3MKCk+Wy0g6EWgCU7Rk
zmVCbxv9i0lk1mzYPx7Cyhjfh2+wTwKZIjpR</vt:lpwstr>
  </property>
  <property fmtid="{D5CDD505-2E9C-101B-9397-08002B2CF9AE}" pid="4" name="_2015_ms_pID_7253432">
    <vt:lpwstr>DSoOYGd96Q7xYYg7GaR2zdA=</vt:lpwstr>
  </property>
</Properties>
</file>